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E" w:rsidRPr="00964A02" w:rsidRDefault="009A0E1E" w:rsidP="009A0E1E">
      <w:pPr>
        <w:spacing w:line="360" w:lineRule="auto"/>
        <w:jc w:val="center"/>
        <w:rPr>
          <w:b/>
        </w:rPr>
      </w:pPr>
      <w:bookmarkStart w:id="0" w:name="_GoBack"/>
      <w:bookmarkEnd w:id="0"/>
      <w:r w:rsidRPr="00964A02">
        <w:rPr>
          <w:b/>
        </w:rPr>
        <w:t>TÜRK NÖROLOJİ DERNEĞİ</w:t>
      </w:r>
    </w:p>
    <w:p w:rsidR="009A0E1E" w:rsidRPr="00964A02" w:rsidRDefault="009A0E1E" w:rsidP="009A0E1E">
      <w:pPr>
        <w:spacing w:line="360" w:lineRule="auto"/>
        <w:jc w:val="center"/>
        <w:rPr>
          <w:b/>
        </w:rPr>
      </w:pPr>
      <w:r w:rsidRPr="00964A02">
        <w:rPr>
          <w:b/>
        </w:rPr>
        <w:t>NÖROMUSK</w:t>
      </w:r>
      <w:r w:rsidR="00F04E99">
        <w:rPr>
          <w:b/>
        </w:rPr>
        <w:t>Ü</w:t>
      </w:r>
      <w:r w:rsidRPr="00964A02">
        <w:rPr>
          <w:b/>
        </w:rPr>
        <w:t>LER HASTALIKLAR ÇALIŞMA GRUBU</w:t>
      </w:r>
    </w:p>
    <w:p w:rsidR="009A0E1E" w:rsidRDefault="005246CD" w:rsidP="009A0E1E">
      <w:pPr>
        <w:spacing w:line="360" w:lineRule="auto"/>
        <w:jc w:val="center"/>
        <w:rPr>
          <w:b/>
        </w:rPr>
      </w:pPr>
      <w:r>
        <w:rPr>
          <w:b/>
        </w:rPr>
        <w:t>2020-2021</w:t>
      </w:r>
      <w:r w:rsidR="009A0E1E" w:rsidRPr="00964A02">
        <w:rPr>
          <w:b/>
        </w:rPr>
        <w:t xml:space="preserve"> FAALİYET RAPORU</w:t>
      </w:r>
    </w:p>
    <w:p w:rsidR="009A0E1E" w:rsidRDefault="009A0E1E" w:rsidP="00B82082">
      <w:pPr>
        <w:jc w:val="both"/>
      </w:pPr>
      <w:r>
        <w:tab/>
        <w:t xml:space="preserve">Çalışma grubumuzun, </w:t>
      </w:r>
      <w:r w:rsidR="00B25AFC">
        <w:t>7</w:t>
      </w:r>
      <w:r w:rsidR="005246CD">
        <w:t>8</w:t>
      </w:r>
      <w:r w:rsidR="00B25AFC">
        <w:t>’</w:t>
      </w:r>
      <w:r w:rsidR="00522F15">
        <w:t>s</w:t>
      </w:r>
      <w:r w:rsidR="00B25AFC">
        <w:t xml:space="preserve">i </w:t>
      </w:r>
      <w:r>
        <w:t>aktif</w:t>
      </w:r>
      <w:r w:rsidR="00B25AFC">
        <w:t xml:space="preserve">, 4’ü katılımcı üye olmak üzere toplam </w:t>
      </w:r>
      <w:r w:rsidR="005246CD">
        <w:t>8</w:t>
      </w:r>
      <w:r w:rsidR="007D043F">
        <w:t>2</w:t>
      </w:r>
      <w:r>
        <w:t xml:space="preserve"> üyesi </w:t>
      </w:r>
      <w:r w:rsidR="00B25AFC">
        <w:t>bulunmaktadır</w:t>
      </w:r>
      <w:r>
        <w:t xml:space="preserve">. </w:t>
      </w:r>
      <w:r w:rsidR="00B25AFC">
        <w:t>20</w:t>
      </w:r>
      <w:r w:rsidR="005246CD">
        <w:t>21</w:t>
      </w:r>
      <w:r w:rsidR="00B25AFC">
        <w:t xml:space="preserve"> yılında 5</w:t>
      </w:r>
      <w:r w:rsidR="005246CD">
        <w:t>7</w:t>
      </w:r>
      <w:r w:rsidR="00B25AFC">
        <w:t xml:space="preserve">. Ulusal Nöroloji Kongresinde </w:t>
      </w:r>
      <w:r w:rsidR="009A397B">
        <w:t>yüz yüz yapılan ç</w:t>
      </w:r>
      <w:r w:rsidR="00B25AFC">
        <w:t xml:space="preserve">alışma </w:t>
      </w:r>
      <w:r w:rsidR="009A397B">
        <w:t>g</w:t>
      </w:r>
      <w:r w:rsidR="00B25AFC">
        <w:t xml:space="preserve">rubu </w:t>
      </w:r>
      <w:r w:rsidR="009A397B">
        <w:t>t</w:t>
      </w:r>
      <w:r w:rsidR="00B25AFC">
        <w:t>oplantısı</w:t>
      </w:r>
      <w:r w:rsidR="009A397B">
        <w:t xml:space="preserve"> haricinde </w:t>
      </w:r>
      <w:r w:rsidR="005246CD">
        <w:t>2021</w:t>
      </w:r>
      <w:r w:rsidR="00753386">
        <w:t xml:space="preserve"> yılı</w:t>
      </w:r>
      <w:r w:rsidR="005246CD">
        <w:t>nda</w:t>
      </w:r>
      <w:r w:rsidR="009A397B">
        <w:t xml:space="preserve"> tüm</w:t>
      </w:r>
      <w:r w:rsidR="00B25AFC">
        <w:t xml:space="preserve"> çalışma gru</w:t>
      </w:r>
      <w:r w:rsidR="00753386">
        <w:t xml:space="preserve">bu iletişimleri </w:t>
      </w:r>
      <w:proofErr w:type="gramStart"/>
      <w:r w:rsidR="00B25AFC">
        <w:t>online</w:t>
      </w:r>
      <w:proofErr w:type="gramEnd"/>
      <w:r w:rsidR="00B25AFC">
        <w:t xml:space="preserve"> toplantılar ve e-posta aracılığı ile sağlanmış</w:t>
      </w:r>
      <w:r w:rsidR="00753386">
        <w:t>tır</w:t>
      </w:r>
      <w:r w:rsidR="007D043F">
        <w:t>. Grub</w:t>
      </w:r>
      <w:r w:rsidR="00D53D87">
        <w:t>umuzun bu dönemde yaptığı faaliyetler şöyledir;</w:t>
      </w:r>
    </w:p>
    <w:p w:rsidR="009A0E1E" w:rsidRPr="00C239BF" w:rsidRDefault="009A0E1E" w:rsidP="00B82082">
      <w:pPr>
        <w:jc w:val="both"/>
        <w:rPr>
          <w:b/>
          <w:u w:val="single"/>
        </w:rPr>
      </w:pPr>
      <w:r w:rsidRPr="00C239BF">
        <w:rPr>
          <w:b/>
          <w:u w:val="single"/>
        </w:rPr>
        <w:t xml:space="preserve">A) </w:t>
      </w:r>
      <w:r w:rsidR="00F170DA" w:rsidRPr="00C239BF">
        <w:rPr>
          <w:b/>
          <w:u w:val="single"/>
        </w:rPr>
        <w:t>Eğitim Faaliyetleri</w:t>
      </w:r>
      <w:r w:rsidRPr="00C239BF">
        <w:rPr>
          <w:b/>
          <w:u w:val="single"/>
        </w:rPr>
        <w:t>:</w:t>
      </w:r>
    </w:p>
    <w:p w:rsidR="00522F15" w:rsidRDefault="00F170DA" w:rsidP="00345311">
      <w:pPr>
        <w:pStyle w:val="ListeParagraf"/>
        <w:numPr>
          <w:ilvl w:val="0"/>
          <w:numId w:val="4"/>
        </w:numPr>
        <w:jc w:val="both"/>
      </w:pPr>
      <w:proofErr w:type="spellStart"/>
      <w:r w:rsidRPr="00522F15">
        <w:rPr>
          <w:b/>
          <w:u w:val="single"/>
        </w:rPr>
        <w:t>Webinarlar</w:t>
      </w:r>
      <w:proofErr w:type="spellEnd"/>
      <w:r w:rsidRPr="00522F15">
        <w:rPr>
          <w:b/>
          <w:u w:val="single"/>
        </w:rPr>
        <w:t>:</w:t>
      </w:r>
      <w:r>
        <w:t xml:space="preserve"> </w:t>
      </w:r>
      <w:r w:rsidR="005246CD">
        <w:t>TND çatısı altında ç</w:t>
      </w:r>
      <w:r>
        <w:t xml:space="preserve">alışma grubumuz tarafından bu dönemde </w:t>
      </w:r>
      <w:r w:rsidR="005246CD">
        <w:t>4</w:t>
      </w:r>
      <w:r>
        <w:t xml:space="preserve"> </w:t>
      </w:r>
      <w:proofErr w:type="spellStart"/>
      <w:r>
        <w:t>webinar</w:t>
      </w:r>
      <w:proofErr w:type="spellEnd"/>
      <w:r>
        <w:t xml:space="preserve"> gerçekleştirilmiştir. </w:t>
      </w:r>
      <w:r w:rsidR="005246CD">
        <w:t xml:space="preserve">04.Mart.2021 tarihinde </w:t>
      </w:r>
      <w:r>
        <w:t xml:space="preserve">yapılan </w:t>
      </w:r>
      <w:proofErr w:type="spellStart"/>
      <w:r>
        <w:t>webinarda</w:t>
      </w:r>
      <w:proofErr w:type="spellEnd"/>
      <w:r>
        <w:t xml:space="preserve"> </w:t>
      </w:r>
      <w:r w:rsidR="005246CD">
        <w:t>“</w:t>
      </w:r>
      <w:proofErr w:type="spellStart"/>
      <w:r w:rsidR="005246CD" w:rsidRPr="005246CD">
        <w:t>ALS’de</w:t>
      </w:r>
      <w:proofErr w:type="spellEnd"/>
      <w:r w:rsidR="005246CD" w:rsidRPr="005246CD">
        <w:t xml:space="preserve"> solunum problemlerine </w:t>
      </w:r>
      <w:proofErr w:type="spellStart"/>
      <w:r w:rsidR="005246CD" w:rsidRPr="005246CD">
        <w:t>multidisipliner</w:t>
      </w:r>
      <w:proofErr w:type="spellEnd"/>
      <w:r w:rsidR="005246CD" w:rsidRPr="005246CD">
        <w:t xml:space="preserve"> yaklaşım”</w:t>
      </w:r>
      <w:r w:rsidR="005246CD">
        <w:t xml:space="preserve"> konusu farklı disiplinlerden </w:t>
      </w:r>
      <w:r w:rsidR="00345311">
        <w:t xml:space="preserve">gelen </w:t>
      </w:r>
      <w:r w:rsidR="005246CD">
        <w:t xml:space="preserve">meslektaşlarımız ile tartışılmıştır. 04.Mayıs.2021 tarihinde yapılan 2. </w:t>
      </w:r>
      <w:proofErr w:type="spellStart"/>
      <w:r w:rsidR="005246CD">
        <w:t>webinarda</w:t>
      </w:r>
      <w:proofErr w:type="spellEnd"/>
      <w:r w:rsidR="005246CD">
        <w:t xml:space="preserve"> “</w:t>
      </w:r>
      <w:proofErr w:type="spellStart"/>
      <w:r w:rsidR="005246CD">
        <w:t>Nöromusküler</w:t>
      </w:r>
      <w:proofErr w:type="spellEnd"/>
      <w:r w:rsidR="005246CD">
        <w:t xml:space="preserve"> hastalıklarda kritik süreçlerin yönetimi” toplantısında kritik hastalık </w:t>
      </w:r>
      <w:proofErr w:type="spellStart"/>
      <w:r w:rsidR="005246CD">
        <w:t>nöropatisi</w:t>
      </w:r>
      <w:proofErr w:type="spellEnd"/>
      <w:r w:rsidR="005246CD">
        <w:t xml:space="preserve">, </w:t>
      </w:r>
      <w:proofErr w:type="spellStart"/>
      <w:r w:rsidR="005246CD">
        <w:t>miyopatisi</w:t>
      </w:r>
      <w:proofErr w:type="spellEnd"/>
      <w:r w:rsidR="005246CD">
        <w:t xml:space="preserve"> ve </w:t>
      </w:r>
      <w:proofErr w:type="spellStart"/>
      <w:r w:rsidR="005246CD">
        <w:t>MG’nin</w:t>
      </w:r>
      <w:proofErr w:type="spellEnd"/>
      <w:r w:rsidR="005246CD">
        <w:t xml:space="preserve"> </w:t>
      </w:r>
      <w:proofErr w:type="spellStart"/>
      <w:r w:rsidR="005246CD">
        <w:t>perioperatif</w:t>
      </w:r>
      <w:proofErr w:type="spellEnd"/>
      <w:r w:rsidR="005246CD">
        <w:t xml:space="preserve"> yönetimi tartışılmıştır. </w:t>
      </w:r>
      <w:r w:rsidR="00345311">
        <w:t xml:space="preserve">10.Haziran.2021 tarihinde gerçekleştirilen “Tedaviye dirençli durumlarda ne yapmalı?” konulu </w:t>
      </w:r>
      <w:proofErr w:type="spellStart"/>
      <w:r w:rsidR="00345311">
        <w:t>webinarda</w:t>
      </w:r>
      <w:proofErr w:type="spellEnd"/>
      <w:r w:rsidR="00345311">
        <w:t xml:space="preserve"> MG, KİDP ve </w:t>
      </w:r>
      <w:proofErr w:type="spellStart"/>
      <w:r w:rsidR="00345311">
        <w:t>inflamatuvar</w:t>
      </w:r>
      <w:proofErr w:type="spellEnd"/>
      <w:r w:rsidR="00345311">
        <w:t xml:space="preserve"> </w:t>
      </w:r>
      <w:proofErr w:type="spellStart"/>
      <w:r w:rsidR="00345311">
        <w:t>miyopatilere</w:t>
      </w:r>
      <w:proofErr w:type="spellEnd"/>
      <w:r w:rsidR="00345311">
        <w:t xml:space="preserve"> </w:t>
      </w:r>
      <w:r>
        <w:t xml:space="preserve">yaklaşım konusu ele alınmış ve interaktif olarak tartışılmıştır. </w:t>
      </w:r>
      <w:r w:rsidR="00345311">
        <w:t xml:space="preserve">23.Eylül.2021 tarihinde gerçekleştirilen </w:t>
      </w:r>
      <w:proofErr w:type="spellStart"/>
      <w:r w:rsidR="00345311">
        <w:t>webinarda</w:t>
      </w:r>
      <w:proofErr w:type="spellEnd"/>
      <w:r w:rsidR="00345311">
        <w:t xml:space="preserve">  “</w:t>
      </w:r>
      <w:proofErr w:type="spellStart"/>
      <w:r w:rsidR="00345311" w:rsidRPr="00345311">
        <w:t>Familyal</w:t>
      </w:r>
      <w:proofErr w:type="spellEnd"/>
      <w:r w:rsidR="00345311" w:rsidRPr="00345311">
        <w:t xml:space="preserve"> </w:t>
      </w:r>
      <w:proofErr w:type="spellStart"/>
      <w:r w:rsidR="00345311" w:rsidRPr="00345311">
        <w:t>amiloid</w:t>
      </w:r>
      <w:proofErr w:type="spellEnd"/>
      <w:r w:rsidR="00345311" w:rsidRPr="00345311">
        <w:t xml:space="preserve"> </w:t>
      </w:r>
      <w:proofErr w:type="spellStart"/>
      <w:r w:rsidR="00345311" w:rsidRPr="00345311">
        <w:t>polinöropati</w:t>
      </w:r>
      <w:proofErr w:type="spellEnd"/>
      <w:r w:rsidR="00345311" w:rsidRPr="00345311">
        <w:t xml:space="preserve"> </w:t>
      </w:r>
      <w:r w:rsidR="00345311">
        <w:t xml:space="preserve">tanı ve tedavisindeki güçlükler” tartışılmış ve </w:t>
      </w:r>
      <w:r w:rsidR="00345311" w:rsidRPr="00455A85">
        <w:t xml:space="preserve">Türkiye </w:t>
      </w:r>
      <w:proofErr w:type="spellStart"/>
      <w:r w:rsidR="00345311" w:rsidRPr="00455A85">
        <w:t>transtiretin</w:t>
      </w:r>
      <w:proofErr w:type="spellEnd"/>
      <w:r w:rsidR="00345311" w:rsidRPr="00455A85">
        <w:t xml:space="preserve"> ailesel </w:t>
      </w:r>
      <w:proofErr w:type="spellStart"/>
      <w:r w:rsidR="00345311" w:rsidRPr="00455A85">
        <w:t>amiloid</w:t>
      </w:r>
      <w:proofErr w:type="spellEnd"/>
      <w:r w:rsidR="00345311" w:rsidRPr="00455A85">
        <w:t xml:space="preserve"> </w:t>
      </w:r>
      <w:proofErr w:type="spellStart"/>
      <w:r w:rsidR="00345311" w:rsidRPr="00455A85">
        <w:t>polinöropati</w:t>
      </w:r>
      <w:proofErr w:type="spellEnd"/>
      <w:r w:rsidR="00345311" w:rsidRPr="00455A85">
        <w:t xml:space="preserve"> veri tabanı çalışması</w:t>
      </w:r>
      <w:r w:rsidR="00345311">
        <w:t xml:space="preserve"> izleyenlere sunulmuştur. </w:t>
      </w:r>
    </w:p>
    <w:p w:rsidR="00345311" w:rsidRDefault="00345311" w:rsidP="00345311">
      <w:pPr>
        <w:pStyle w:val="ListeParagraf"/>
        <w:jc w:val="both"/>
      </w:pPr>
    </w:p>
    <w:p w:rsidR="004D1F91" w:rsidRPr="0014242E" w:rsidRDefault="00522F15" w:rsidP="00134557">
      <w:pPr>
        <w:pStyle w:val="ListeParagraf"/>
        <w:numPr>
          <w:ilvl w:val="0"/>
          <w:numId w:val="4"/>
        </w:numPr>
        <w:jc w:val="both"/>
        <w:rPr>
          <w:u w:val="single"/>
        </w:rPr>
      </w:pPr>
      <w:proofErr w:type="spellStart"/>
      <w:r w:rsidRPr="0014242E">
        <w:rPr>
          <w:b/>
          <w:u w:val="single"/>
        </w:rPr>
        <w:t>Pandemi</w:t>
      </w:r>
      <w:proofErr w:type="spellEnd"/>
      <w:r w:rsidRPr="0014242E">
        <w:rPr>
          <w:b/>
          <w:u w:val="single"/>
        </w:rPr>
        <w:t xml:space="preserve"> </w:t>
      </w:r>
      <w:r w:rsidR="00C76D7A">
        <w:rPr>
          <w:b/>
          <w:u w:val="single"/>
        </w:rPr>
        <w:t>D</w:t>
      </w:r>
      <w:r w:rsidRPr="0014242E">
        <w:rPr>
          <w:b/>
          <w:u w:val="single"/>
        </w:rPr>
        <w:t xml:space="preserve">öneminde </w:t>
      </w:r>
      <w:r w:rsidR="00C76D7A">
        <w:rPr>
          <w:b/>
          <w:u w:val="single"/>
        </w:rPr>
        <w:t>B</w:t>
      </w:r>
      <w:r w:rsidRPr="0014242E">
        <w:rPr>
          <w:b/>
          <w:u w:val="single"/>
        </w:rPr>
        <w:t>ilgilendirme:</w:t>
      </w:r>
      <w:r w:rsidR="004D1F91">
        <w:t xml:space="preserve"> Aralık 2020-2021 tarihleri arasında </w:t>
      </w:r>
      <w:r w:rsidR="0096662A">
        <w:t xml:space="preserve">dernek </w:t>
      </w:r>
      <w:r w:rsidR="0014242E">
        <w:t>üyelerimizi ve halkımızı bilgilendirmeye yönelik çalışma grubumuz tarafından 3 duyuru yayınlanmıştır. 12.Ocak.2021 tarihinde yapılan ilk duyuru, “</w:t>
      </w:r>
      <w:r w:rsidR="0014242E" w:rsidRPr="0014242E">
        <w:t>Covid-19 Aşıları için Bilgilendirme</w:t>
      </w:r>
      <w:r w:rsidR="0014242E">
        <w:t>” başlığı ile yayınlanmıştır. 16.Nisan.2021 tarihinde yapılan ikinci duyuruda “</w:t>
      </w:r>
      <w:proofErr w:type="spellStart"/>
      <w:r w:rsidR="0014242E" w:rsidRPr="0014242E">
        <w:t>Nöromusküler</w:t>
      </w:r>
      <w:proofErr w:type="spellEnd"/>
      <w:r w:rsidR="0014242E" w:rsidRPr="0014242E">
        <w:t xml:space="preserve"> Hastalıklar için Biyopsi Yapılabilen Merkezler</w:t>
      </w:r>
      <w:r w:rsidR="0014242E">
        <w:t>” yayınlanmış, 09.Temmuz.2021 tarihinde yapılan son duyuruda ise çalışma grubumuzun “</w:t>
      </w:r>
      <w:r w:rsidR="0014242E" w:rsidRPr="0014242E">
        <w:t>ALS Hastalarında Genetik Testler ve “</w:t>
      </w:r>
      <w:proofErr w:type="spellStart"/>
      <w:r w:rsidR="0014242E" w:rsidRPr="0014242E">
        <w:t>Tofersen</w:t>
      </w:r>
      <w:proofErr w:type="spellEnd"/>
      <w:r w:rsidR="0014242E" w:rsidRPr="0014242E">
        <w:t>” İsimli Deneysel İlaç Hakkındaki Görüşleri</w:t>
      </w:r>
      <w:r w:rsidR="0014242E">
        <w:t xml:space="preserve">” paylaşılmıştır. </w:t>
      </w:r>
    </w:p>
    <w:p w:rsidR="0014242E" w:rsidRPr="0014242E" w:rsidRDefault="0014242E" w:rsidP="0014242E">
      <w:pPr>
        <w:pStyle w:val="ListeParagraf"/>
        <w:jc w:val="both"/>
        <w:rPr>
          <w:u w:val="single"/>
        </w:rPr>
      </w:pPr>
    </w:p>
    <w:p w:rsidR="00522F15" w:rsidRDefault="00F170DA" w:rsidP="00C65361">
      <w:pPr>
        <w:pStyle w:val="ListeParagraf"/>
        <w:numPr>
          <w:ilvl w:val="0"/>
          <w:numId w:val="4"/>
        </w:numPr>
        <w:jc w:val="both"/>
      </w:pPr>
      <w:r w:rsidRPr="00522F15">
        <w:rPr>
          <w:b/>
          <w:u w:val="single"/>
        </w:rPr>
        <w:t xml:space="preserve">TND </w:t>
      </w:r>
      <w:r w:rsidR="0014242E">
        <w:rPr>
          <w:b/>
          <w:u w:val="single"/>
        </w:rPr>
        <w:t>II</w:t>
      </w:r>
      <w:r w:rsidRPr="00522F15">
        <w:rPr>
          <w:b/>
          <w:u w:val="single"/>
        </w:rPr>
        <w:t xml:space="preserve">. </w:t>
      </w:r>
      <w:proofErr w:type="spellStart"/>
      <w:r w:rsidRPr="00522F15">
        <w:rPr>
          <w:b/>
          <w:u w:val="single"/>
        </w:rPr>
        <w:t>Nöromusküler</w:t>
      </w:r>
      <w:proofErr w:type="spellEnd"/>
      <w:r w:rsidRPr="00522F15">
        <w:rPr>
          <w:b/>
          <w:u w:val="single"/>
        </w:rPr>
        <w:t xml:space="preserve"> Hastalıklar Sempozyumu</w:t>
      </w:r>
      <w:r w:rsidR="00671A9B" w:rsidRPr="00522F15">
        <w:rPr>
          <w:b/>
          <w:u w:val="single"/>
        </w:rPr>
        <w:t>:</w:t>
      </w:r>
      <w:r w:rsidR="00671A9B">
        <w:t xml:space="preserve"> </w:t>
      </w:r>
      <w:r w:rsidR="00C65361">
        <w:t>Bu yıl dördüncüsünü gerçekleştirdiğimiz kongre/</w:t>
      </w:r>
      <w:proofErr w:type="gramStart"/>
      <w:r w:rsidR="00C65361">
        <w:t>sempozyum</w:t>
      </w:r>
      <w:proofErr w:type="gramEnd"/>
      <w:r w:rsidR="00C65361">
        <w:t xml:space="preserve"> faaliyetimiz, </w:t>
      </w:r>
      <w:proofErr w:type="spellStart"/>
      <w:r w:rsidR="00C65361">
        <w:t>p</w:t>
      </w:r>
      <w:r w:rsidR="0014242E">
        <w:t>andemi</w:t>
      </w:r>
      <w:proofErr w:type="spellEnd"/>
      <w:r w:rsidR="0014242E">
        <w:t xml:space="preserve"> dönemi devam ettiği için sanal ortamda </w:t>
      </w:r>
      <w:r w:rsidR="00C65361">
        <w:t>“</w:t>
      </w:r>
      <w:r w:rsidR="0014242E" w:rsidRPr="00D21169">
        <w:t>TND I</w:t>
      </w:r>
      <w:r w:rsidR="0014242E">
        <w:t>I</w:t>
      </w:r>
      <w:r w:rsidR="0014242E" w:rsidRPr="00D21169">
        <w:t xml:space="preserve">. </w:t>
      </w:r>
      <w:proofErr w:type="spellStart"/>
      <w:r w:rsidR="0014242E" w:rsidRPr="00D21169">
        <w:t>Nöromusküler</w:t>
      </w:r>
      <w:proofErr w:type="spellEnd"/>
      <w:r w:rsidR="0014242E" w:rsidRPr="00D21169">
        <w:t xml:space="preserve"> Hastalıklar </w:t>
      </w:r>
      <w:r w:rsidR="0014242E">
        <w:t>Sempozyumu</w:t>
      </w:r>
      <w:r w:rsidR="00C65361">
        <w:t>”</w:t>
      </w:r>
      <w:r w:rsidR="0014242E">
        <w:t xml:space="preserve"> başlığı ile 26.Eylül.2021 tarihinde </w:t>
      </w:r>
      <w:r w:rsidR="00C76D7A">
        <w:t>yapılmıştır</w:t>
      </w:r>
      <w:r w:rsidR="0014242E">
        <w:t xml:space="preserve">. </w:t>
      </w:r>
      <w:r w:rsidR="00671A9B">
        <w:t xml:space="preserve">Sempozyuma </w:t>
      </w:r>
      <w:r w:rsidR="00EA24C8">
        <w:t>20’si</w:t>
      </w:r>
      <w:r w:rsidR="00522F15">
        <w:t xml:space="preserve"> konuşmacı ve oturum başkanı olmak üzere toplam </w:t>
      </w:r>
      <w:r w:rsidR="00522938" w:rsidRPr="00EA24C8">
        <w:t>4</w:t>
      </w:r>
      <w:r w:rsidR="00EA24C8" w:rsidRPr="00EA24C8">
        <w:t>24</w:t>
      </w:r>
      <w:r w:rsidR="00522F15" w:rsidRPr="00EA24C8">
        <w:t xml:space="preserve"> kişi </w:t>
      </w:r>
      <w:r w:rsidR="00522F15">
        <w:t xml:space="preserve">katılmıştır. </w:t>
      </w:r>
      <w:r w:rsidR="00EA24C8">
        <w:t>Bu sayı bir önceki seneye</w:t>
      </w:r>
      <w:r w:rsidR="00F216BC">
        <w:t xml:space="preserve"> (387 katılımcı)</w:t>
      </w:r>
      <w:r w:rsidR="00EA24C8">
        <w:t xml:space="preserve"> kıyasla daha yüksektir. </w:t>
      </w:r>
      <w:r w:rsidR="00C65361">
        <w:t xml:space="preserve">Uluslararası </w:t>
      </w:r>
      <w:r w:rsidR="00522938">
        <w:t xml:space="preserve">iki </w:t>
      </w:r>
      <w:r w:rsidR="00C65361">
        <w:t>k</w:t>
      </w:r>
      <w:r w:rsidR="00671A9B">
        <w:t>onuk konuşmacı</w:t>
      </w:r>
      <w:r w:rsidR="00522938">
        <w:t xml:space="preserve">dan </w:t>
      </w:r>
      <w:r w:rsidR="00671A9B">
        <w:t xml:space="preserve">Prof. Dr. </w:t>
      </w:r>
      <w:proofErr w:type="spellStart"/>
      <w:r w:rsidR="00C65361">
        <w:t>Jerry</w:t>
      </w:r>
      <w:proofErr w:type="spellEnd"/>
      <w:r w:rsidR="00C65361">
        <w:t xml:space="preserve"> R. </w:t>
      </w:r>
      <w:proofErr w:type="spellStart"/>
      <w:r w:rsidR="00C65361">
        <w:t>Mendel</w:t>
      </w:r>
      <w:proofErr w:type="spellEnd"/>
      <w:r w:rsidR="00671A9B">
        <w:t xml:space="preserve"> “</w:t>
      </w:r>
      <w:r w:rsidR="00C65361" w:rsidRPr="00C65361">
        <w:t xml:space="preserve">Gene </w:t>
      </w:r>
      <w:proofErr w:type="spellStart"/>
      <w:r w:rsidR="00C65361" w:rsidRPr="00C65361">
        <w:t>Therapy</w:t>
      </w:r>
      <w:proofErr w:type="spellEnd"/>
      <w:r w:rsidR="00C65361" w:rsidRPr="00C65361">
        <w:t xml:space="preserve"> </w:t>
      </w:r>
      <w:proofErr w:type="spellStart"/>
      <w:r w:rsidR="00C65361" w:rsidRPr="00C65361">
        <w:t>Changes</w:t>
      </w:r>
      <w:proofErr w:type="spellEnd"/>
      <w:r w:rsidR="00C65361" w:rsidRPr="00C65361">
        <w:t xml:space="preserve"> </w:t>
      </w:r>
      <w:proofErr w:type="spellStart"/>
      <w:r w:rsidR="00C65361" w:rsidRPr="00C65361">
        <w:t>the</w:t>
      </w:r>
      <w:proofErr w:type="spellEnd"/>
      <w:r w:rsidR="00C65361" w:rsidRPr="00C65361">
        <w:t xml:space="preserve"> </w:t>
      </w:r>
      <w:proofErr w:type="spellStart"/>
      <w:r w:rsidR="00C65361" w:rsidRPr="00C65361">
        <w:t>Outcomes</w:t>
      </w:r>
      <w:proofErr w:type="spellEnd"/>
      <w:r w:rsidR="00C65361" w:rsidRPr="00C65361">
        <w:t xml:space="preserve"> </w:t>
      </w:r>
      <w:proofErr w:type="spellStart"/>
      <w:r w:rsidR="00C65361" w:rsidRPr="00C65361">
        <w:t>for</w:t>
      </w:r>
      <w:proofErr w:type="spellEnd"/>
      <w:r w:rsidR="00C65361" w:rsidRPr="00C65361">
        <w:t xml:space="preserve"> </w:t>
      </w:r>
      <w:proofErr w:type="spellStart"/>
      <w:r w:rsidR="00C65361" w:rsidRPr="00C65361">
        <w:t>Children</w:t>
      </w:r>
      <w:proofErr w:type="spellEnd"/>
      <w:r w:rsidR="00C65361" w:rsidRPr="00C65361">
        <w:t xml:space="preserve"> </w:t>
      </w:r>
      <w:proofErr w:type="spellStart"/>
      <w:r w:rsidR="00C65361" w:rsidRPr="00C65361">
        <w:t>with</w:t>
      </w:r>
      <w:proofErr w:type="spellEnd"/>
      <w:r w:rsidR="00C65361" w:rsidRPr="00C65361">
        <w:t xml:space="preserve"> </w:t>
      </w:r>
      <w:proofErr w:type="spellStart"/>
      <w:r w:rsidR="00C65361" w:rsidRPr="00C65361">
        <w:t>Neuromuscular</w:t>
      </w:r>
      <w:proofErr w:type="spellEnd"/>
      <w:r w:rsidR="00C65361" w:rsidRPr="00C65361">
        <w:t xml:space="preserve"> </w:t>
      </w:r>
      <w:proofErr w:type="spellStart"/>
      <w:r w:rsidR="00C65361" w:rsidRPr="00C65361">
        <w:t>Disease</w:t>
      </w:r>
      <w:proofErr w:type="spellEnd"/>
      <w:r w:rsidR="00C65361" w:rsidRPr="00C65361">
        <w:t> </w:t>
      </w:r>
      <w:r w:rsidR="00671A9B">
        <w:t>”</w:t>
      </w:r>
      <w:r w:rsidR="00C65361">
        <w:t xml:space="preserve">, Prof. Dr. Zarife </w:t>
      </w:r>
      <w:proofErr w:type="spellStart"/>
      <w:r w:rsidR="00C65361">
        <w:t>Şahenk</w:t>
      </w:r>
      <w:proofErr w:type="spellEnd"/>
      <w:r w:rsidR="00C65361">
        <w:t xml:space="preserve"> “</w:t>
      </w:r>
      <w:r w:rsidR="00C65361" w:rsidRPr="00C65361">
        <w:t xml:space="preserve">Gene </w:t>
      </w:r>
      <w:proofErr w:type="spellStart"/>
      <w:r w:rsidR="00C65361" w:rsidRPr="00C65361">
        <w:t>therapy</w:t>
      </w:r>
      <w:proofErr w:type="spellEnd"/>
      <w:r w:rsidR="00C65361" w:rsidRPr="00C65361">
        <w:t xml:space="preserve"> in </w:t>
      </w:r>
      <w:proofErr w:type="spellStart"/>
      <w:r w:rsidR="00C65361" w:rsidRPr="00C65361">
        <w:t>Charcot</w:t>
      </w:r>
      <w:proofErr w:type="spellEnd"/>
      <w:r w:rsidR="00C65361" w:rsidRPr="00C65361">
        <w:t>-Marie-</w:t>
      </w:r>
      <w:proofErr w:type="spellStart"/>
      <w:r w:rsidR="00C65361" w:rsidRPr="00C65361">
        <w:t>Tooth</w:t>
      </w:r>
      <w:proofErr w:type="spellEnd"/>
      <w:r w:rsidR="00C65361" w:rsidRPr="00C65361">
        <w:t xml:space="preserve"> </w:t>
      </w:r>
      <w:proofErr w:type="spellStart"/>
      <w:r w:rsidR="00C65361" w:rsidRPr="00C65361">
        <w:t>Neuropathies</w:t>
      </w:r>
      <w:proofErr w:type="spellEnd"/>
      <w:r w:rsidR="00C65361" w:rsidRPr="00C65361">
        <w:t xml:space="preserve">: </w:t>
      </w:r>
      <w:proofErr w:type="spellStart"/>
      <w:r w:rsidR="00C65361" w:rsidRPr="00C65361">
        <w:t>promise</w:t>
      </w:r>
      <w:proofErr w:type="spellEnd"/>
      <w:r w:rsidR="00C65361" w:rsidRPr="00C65361">
        <w:t xml:space="preserve"> </w:t>
      </w:r>
      <w:proofErr w:type="spellStart"/>
      <w:r w:rsidR="00C65361" w:rsidRPr="00C65361">
        <w:t>and</w:t>
      </w:r>
      <w:proofErr w:type="spellEnd"/>
      <w:r w:rsidR="00C65361" w:rsidRPr="00C65361">
        <w:t xml:space="preserve"> </w:t>
      </w:r>
      <w:proofErr w:type="spellStart"/>
      <w:r w:rsidR="00C65361" w:rsidRPr="00C65361">
        <w:t>challenges</w:t>
      </w:r>
      <w:proofErr w:type="spellEnd"/>
      <w:r w:rsidR="00C65361">
        <w:t>”</w:t>
      </w:r>
      <w:r w:rsidR="00C76D7A">
        <w:t xml:space="preserve"> </w:t>
      </w:r>
      <w:r w:rsidR="00671A9B">
        <w:t xml:space="preserve">konularını </w:t>
      </w:r>
      <w:r w:rsidR="00C65361">
        <w:t xml:space="preserve">anlatmıştır. </w:t>
      </w:r>
    </w:p>
    <w:p w:rsidR="00C65361" w:rsidRDefault="00C65361" w:rsidP="00C65361">
      <w:pPr>
        <w:pStyle w:val="ListeParagraf"/>
        <w:jc w:val="both"/>
      </w:pPr>
    </w:p>
    <w:p w:rsidR="00FC1E62" w:rsidRDefault="00FC1E62" w:rsidP="00FC1E62">
      <w:pPr>
        <w:pStyle w:val="ListeParagraf"/>
        <w:numPr>
          <w:ilvl w:val="0"/>
          <w:numId w:val="4"/>
        </w:numPr>
        <w:jc w:val="both"/>
      </w:pPr>
      <w:r w:rsidRPr="00522F15">
        <w:rPr>
          <w:b/>
          <w:u w:val="single"/>
        </w:rPr>
        <w:t>5</w:t>
      </w:r>
      <w:r w:rsidR="00C65361">
        <w:rPr>
          <w:b/>
          <w:u w:val="single"/>
        </w:rPr>
        <w:t>7</w:t>
      </w:r>
      <w:r w:rsidRPr="00522F15">
        <w:rPr>
          <w:b/>
          <w:u w:val="single"/>
        </w:rPr>
        <w:t>. Ulusal Nöroloji Kongresi-</w:t>
      </w:r>
      <w:proofErr w:type="spellStart"/>
      <w:r w:rsidR="00C65361">
        <w:rPr>
          <w:b/>
          <w:u w:val="single"/>
        </w:rPr>
        <w:t>Hibrit</w:t>
      </w:r>
      <w:proofErr w:type="spellEnd"/>
      <w:r w:rsidRPr="00522F15">
        <w:rPr>
          <w:b/>
          <w:u w:val="single"/>
        </w:rPr>
        <w:t>:</w:t>
      </w:r>
      <w:r>
        <w:t xml:space="preserve"> </w:t>
      </w:r>
      <w:proofErr w:type="spellStart"/>
      <w:r w:rsidR="00C65361">
        <w:t>Pandemi</w:t>
      </w:r>
      <w:proofErr w:type="spellEnd"/>
      <w:r w:rsidR="00C65361">
        <w:t xml:space="preserve"> koşulları devam ettiği için bu yıl ilk kez </w:t>
      </w:r>
      <w:r w:rsidR="00522938">
        <w:t xml:space="preserve">derneğimiz tarafından </w:t>
      </w:r>
      <w:proofErr w:type="spellStart"/>
      <w:r w:rsidR="00C65361">
        <w:t>hibrit</w:t>
      </w:r>
      <w:proofErr w:type="spellEnd"/>
      <w:r w:rsidR="00C65361">
        <w:t xml:space="preserve"> kongre gerçekleştirilmiş, katılımcıların </w:t>
      </w:r>
      <w:r w:rsidR="00305CE9">
        <w:t xml:space="preserve">yüz yüze ve sanal ortamda toplantılara katılımları sağlanmıştır. Çalışma grubumuzun gerçekleştirdiği toplantılara oturum başkanı ve konuşmacı olarak katılan üyelerimizin </w:t>
      </w:r>
      <w:r w:rsidR="00305CE9">
        <w:lastRenderedPageBreak/>
        <w:t>yaklaşık %50</w:t>
      </w:r>
      <w:r w:rsidR="00522938">
        <w:t>’si</w:t>
      </w:r>
      <w:r w:rsidR="00305CE9">
        <w:t xml:space="preserve"> kongreye yüz yüze katılım gerçekleştir</w:t>
      </w:r>
      <w:r w:rsidR="00522938">
        <w:t>miştir</w:t>
      </w:r>
      <w:r w:rsidR="00305CE9">
        <w:t xml:space="preserve">. </w:t>
      </w:r>
      <w:r w:rsidR="00C82014">
        <w:t xml:space="preserve">Toplantılarımıza hem yüz yüze hem de sanal ortamda katılan izleyici sayısının yüksek olması memnuniyet </w:t>
      </w:r>
      <w:r w:rsidR="00522938">
        <w:t>yaratmıştır</w:t>
      </w:r>
      <w:r w:rsidR="00C82014">
        <w:t xml:space="preserve">. </w:t>
      </w:r>
    </w:p>
    <w:p w:rsidR="00FC1E62" w:rsidRDefault="00FC1E62" w:rsidP="00305CE9">
      <w:pPr>
        <w:pStyle w:val="ListeParagraf"/>
        <w:numPr>
          <w:ilvl w:val="0"/>
          <w:numId w:val="6"/>
        </w:numPr>
        <w:spacing w:after="0" w:line="240" w:lineRule="auto"/>
      </w:pPr>
      <w:r>
        <w:t xml:space="preserve">Tam Gün Kurs: Önceki yıllarda olduğu gibi, asistan ve uzmanlara yönelik tam gün </w:t>
      </w:r>
      <w:r w:rsidRPr="00522F15">
        <w:t>eğitim kursu düzenl</w:t>
      </w:r>
      <w:r w:rsidR="00C65361">
        <w:t>enmiştir. Kursun bu yılki konuları “Motor nöron hastalıkları” ve “</w:t>
      </w:r>
      <w:proofErr w:type="spellStart"/>
      <w:r w:rsidR="00C65361">
        <w:t>Nöromusküler</w:t>
      </w:r>
      <w:proofErr w:type="spellEnd"/>
      <w:r w:rsidR="00C65361">
        <w:t xml:space="preserve"> Kavşak Hastalıkları”</w:t>
      </w:r>
      <w:r w:rsidRPr="00522F15">
        <w:t xml:space="preserve"> olmuş</w:t>
      </w:r>
      <w:r w:rsidR="00305CE9">
        <w:t>tur. K</w:t>
      </w:r>
      <w:r w:rsidRPr="00522F15">
        <w:t xml:space="preserve">atılımcılara </w:t>
      </w:r>
      <w:r w:rsidR="00C76D7A">
        <w:t>ilgili konular</w:t>
      </w:r>
      <w:r w:rsidR="00C82014">
        <w:t>,</w:t>
      </w:r>
      <w:r w:rsidR="00305CE9" w:rsidRPr="00305CE9">
        <w:t xml:space="preserve"> temel eğitim düzeyinde </w:t>
      </w:r>
      <w:r w:rsidR="00305CE9">
        <w:t>klinik, laboratuvar ve</w:t>
      </w:r>
      <w:r w:rsidRPr="00522F15">
        <w:t xml:space="preserve"> </w:t>
      </w:r>
      <w:proofErr w:type="spellStart"/>
      <w:r w:rsidR="00305CE9">
        <w:t>elektrofizyolojik</w:t>
      </w:r>
      <w:proofErr w:type="spellEnd"/>
      <w:r w:rsidR="00305CE9">
        <w:t xml:space="preserve"> tanıları, </w:t>
      </w:r>
      <w:r w:rsidRPr="00522F15">
        <w:t>ayırıcı tanıları ve tedavileri</w:t>
      </w:r>
      <w:r w:rsidR="00305CE9">
        <w:t xml:space="preserve"> göz önüne alınarak </w:t>
      </w:r>
      <w:r w:rsidRPr="00522F15">
        <w:t>aktarılmıştır.</w:t>
      </w:r>
    </w:p>
    <w:p w:rsidR="00FC1E62" w:rsidRDefault="00FC1E62" w:rsidP="00FC1E62">
      <w:pPr>
        <w:pStyle w:val="ListeParagraf"/>
        <w:numPr>
          <w:ilvl w:val="0"/>
          <w:numId w:val="6"/>
        </w:numPr>
        <w:spacing w:after="0" w:line="240" w:lineRule="auto"/>
      </w:pPr>
      <w:r>
        <w:t xml:space="preserve">Kahvaltı Semineri: </w:t>
      </w:r>
      <w:r w:rsidR="00305CE9">
        <w:t xml:space="preserve">Beş </w:t>
      </w:r>
      <w:r>
        <w:t xml:space="preserve">adet, ilginç ve öğretici </w:t>
      </w:r>
      <w:proofErr w:type="spellStart"/>
      <w:r>
        <w:t>n</w:t>
      </w:r>
      <w:r w:rsidR="00C82014">
        <w:t>öromusküler</w:t>
      </w:r>
      <w:proofErr w:type="spellEnd"/>
      <w:r w:rsidR="00C82014">
        <w:t xml:space="preserve"> hastalık</w:t>
      </w:r>
      <w:r w:rsidR="00C76D7A">
        <w:t>,</w:t>
      </w:r>
      <w:r w:rsidR="00C82014">
        <w:t xml:space="preserve"> olgu sunumları eşliğinde </w:t>
      </w:r>
      <w:r>
        <w:t>tartışılmıştır.</w:t>
      </w:r>
    </w:p>
    <w:p w:rsidR="00FC1E62" w:rsidRDefault="00FC1E62" w:rsidP="00C82014">
      <w:pPr>
        <w:pStyle w:val="ListeParagraf"/>
        <w:numPr>
          <w:ilvl w:val="0"/>
          <w:numId w:val="6"/>
        </w:numPr>
        <w:spacing w:after="0" w:line="240" w:lineRule="auto"/>
      </w:pPr>
      <w:r>
        <w:t xml:space="preserve">Tedavi Gecesi: </w:t>
      </w:r>
      <w:proofErr w:type="spellStart"/>
      <w:r w:rsidR="00C82014">
        <w:t>İmmün</w:t>
      </w:r>
      <w:proofErr w:type="spellEnd"/>
      <w:r w:rsidR="00C82014">
        <w:t xml:space="preserve"> </w:t>
      </w:r>
      <w:proofErr w:type="spellStart"/>
      <w:r w:rsidR="00C82014">
        <w:t>nöropatiler</w:t>
      </w:r>
      <w:proofErr w:type="spellEnd"/>
      <w:r w:rsidR="00C82014">
        <w:t xml:space="preserve">, </w:t>
      </w:r>
      <w:proofErr w:type="spellStart"/>
      <w:r w:rsidR="00C82014">
        <w:t>immün</w:t>
      </w:r>
      <w:proofErr w:type="spellEnd"/>
      <w:r w:rsidR="00C82014">
        <w:t xml:space="preserve"> </w:t>
      </w:r>
      <w:proofErr w:type="spellStart"/>
      <w:r w:rsidR="00C82014">
        <w:t>miyopatiler</w:t>
      </w:r>
      <w:proofErr w:type="spellEnd"/>
      <w:r w:rsidR="00C82014">
        <w:t xml:space="preserve"> ve MG t</w:t>
      </w:r>
      <w:r w:rsidR="00C82014" w:rsidRPr="00C82014">
        <w:t xml:space="preserve">edavisindeki </w:t>
      </w:r>
      <w:r w:rsidR="00C82014">
        <w:t>g</w:t>
      </w:r>
      <w:r w:rsidR="00C82014" w:rsidRPr="00C82014">
        <w:t xml:space="preserve">üncel </w:t>
      </w:r>
      <w:r w:rsidR="00C82014">
        <w:t>g</w:t>
      </w:r>
      <w:r w:rsidR="00C82014" w:rsidRPr="00C82014">
        <w:t xml:space="preserve">elişmeler </w:t>
      </w:r>
      <w:r>
        <w:t xml:space="preserve">izleyicilere aktarılmış ve tartışılmıştır. </w:t>
      </w:r>
    </w:p>
    <w:p w:rsidR="00C82014" w:rsidRDefault="00FC1E62" w:rsidP="00C82014">
      <w:pPr>
        <w:pStyle w:val="ListeParagraf"/>
        <w:numPr>
          <w:ilvl w:val="0"/>
          <w:numId w:val="6"/>
        </w:numPr>
        <w:spacing w:after="0" w:line="240" w:lineRule="auto"/>
      </w:pPr>
      <w:proofErr w:type="spellStart"/>
      <w:r>
        <w:t>Çalıştay</w:t>
      </w:r>
      <w:proofErr w:type="spellEnd"/>
      <w:r>
        <w:t>:</w:t>
      </w:r>
      <w:r w:rsidR="00C82014" w:rsidRPr="00C82014">
        <w:t xml:space="preserve"> </w:t>
      </w:r>
      <w:r w:rsidR="00C82014">
        <w:t xml:space="preserve">Motor nöron hastalıkları, </w:t>
      </w:r>
      <w:proofErr w:type="spellStart"/>
      <w:r w:rsidR="00C82014">
        <w:t>herediter</w:t>
      </w:r>
      <w:proofErr w:type="spellEnd"/>
      <w:r w:rsidR="00C82014">
        <w:t xml:space="preserve"> </w:t>
      </w:r>
      <w:proofErr w:type="spellStart"/>
      <w:r w:rsidR="00C82014">
        <w:t>nöropatiler</w:t>
      </w:r>
      <w:proofErr w:type="spellEnd"/>
      <w:r w:rsidR="00C82014">
        <w:t xml:space="preserve"> ve </w:t>
      </w:r>
      <w:proofErr w:type="spellStart"/>
      <w:r w:rsidR="00C82014">
        <w:t>herediter</w:t>
      </w:r>
      <w:proofErr w:type="spellEnd"/>
      <w:r w:rsidR="00C82014">
        <w:t xml:space="preserve"> </w:t>
      </w:r>
      <w:proofErr w:type="spellStart"/>
      <w:r w:rsidR="00C82014">
        <w:t>miyopatilerin</w:t>
      </w:r>
      <w:proofErr w:type="spellEnd"/>
      <w:r w:rsidR="00C82014">
        <w:t xml:space="preserve"> g</w:t>
      </w:r>
      <w:r w:rsidR="00C82014" w:rsidRPr="00C82014">
        <w:t xml:space="preserve">enetik </w:t>
      </w:r>
      <w:r w:rsidR="00C82014">
        <w:t>t</w:t>
      </w:r>
      <w:r w:rsidR="00C82014" w:rsidRPr="00C82014">
        <w:t xml:space="preserve">anı ve </w:t>
      </w:r>
      <w:r w:rsidR="00C82014">
        <w:t>t</w:t>
      </w:r>
      <w:r w:rsidR="00C82014" w:rsidRPr="00C82014">
        <w:t xml:space="preserve">edavisindeki </w:t>
      </w:r>
      <w:r w:rsidR="00C82014">
        <w:t>son g</w:t>
      </w:r>
      <w:r w:rsidR="00C82014" w:rsidRPr="00C82014">
        <w:t>elişmeler</w:t>
      </w:r>
      <w:r>
        <w:t xml:space="preserve"> </w:t>
      </w:r>
      <w:r w:rsidR="00C82014">
        <w:t>ele alınmış ve tartışılmıştır.</w:t>
      </w:r>
    </w:p>
    <w:p w:rsidR="00C82014" w:rsidRDefault="00C82014" w:rsidP="00C82014">
      <w:pPr>
        <w:pStyle w:val="ListeParagraf"/>
        <w:numPr>
          <w:ilvl w:val="0"/>
          <w:numId w:val="6"/>
        </w:numPr>
        <w:spacing w:after="0" w:line="240" w:lineRule="auto"/>
      </w:pPr>
      <w:r>
        <w:t xml:space="preserve">Sözel bildiri ve poster oturumları: </w:t>
      </w:r>
      <w:proofErr w:type="spellStart"/>
      <w:r>
        <w:t>Nöromusküler</w:t>
      </w:r>
      <w:proofErr w:type="spellEnd"/>
      <w:r>
        <w:t xml:space="preserve"> hastalıklar ile ilgili 2 sözel bildiri</w:t>
      </w:r>
      <w:r w:rsidR="000E1D34">
        <w:t xml:space="preserve"> oturumu (toplam 16 bildiri tartışılmıştır)</w:t>
      </w:r>
      <w:r>
        <w:t xml:space="preserve">, 1 tartışmalı e-poster oturumu </w:t>
      </w:r>
      <w:r w:rsidR="000E1D34">
        <w:t>(toplam 11 poster ta</w:t>
      </w:r>
      <w:r w:rsidR="00522938">
        <w:t>rtışılmıştır)  çalışma grubu</w:t>
      </w:r>
      <w:r w:rsidR="000E1D34">
        <w:t xml:space="preserve"> </w:t>
      </w:r>
      <w:r>
        <w:t xml:space="preserve">üyelerimizin </w:t>
      </w:r>
      <w:proofErr w:type="spellStart"/>
      <w:r>
        <w:t>moderatörlüğünde</w:t>
      </w:r>
      <w:proofErr w:type="spellEnd"/>
      <w:r>
        <w:t xml:space="preserve"> gerçekleştirilmiştir. </w:t>
      </w:r>
    </w:p>
    <w:p w:rsidR="00FC1E62" w:rsidRDefault="00FC1E62" w:rsidP="00C82014">
      <w:pPr>
        <w:pStyle w:val="ListeParagraf"/>
        <w:spacing w:after="0" w:line="240" w:lineRule="auto"/>
        <w:ind w:left="1428"/>
      </w:pPr>
      <w:r>
        <w:t xml:space="preserve"> </w:t>
      </w:r>
    </w:p>
    <w:p w:rsidR="003249DA" w:rsidRPr="003249DA" w:rsidRDefault="003249DA" w:rsidP="00DF62CF">
      <w:pPr>
        <w:pStyle w:val="ListeParagraf"/>
        <w:numPr>
          <w:ilvl w:val="0"/>
          <w:numId w:val="4"/>
        </w:numPr>
        <w:jc w:val="both"/>
        <w:rPr>
          <w:b/>
          <w:u w:val="single"/>
        </w:rPr>
      </w:pPr>
      <w:r w:rsidRPr="003249DA">
        <w:rPr>
          <w:b/>
          <w:u w:val="single"/>
        </w:rPr>
        <w:t xml:space="preserve">İpuçları Eşliğinde İnteraktif </w:t>
      </w:r>
      <w:proofErr w:type="spellStart"/>
      <w:r w:rsidRPr="003249DA">
        <w:rPr>
          <w:b/>
          <w:u w:val="single"/>
        </w:rPr>
        <w:t>Polinöropati</w:t>
      </w:r>
      <w:proofErr w:type="spellEnd"/>
      <w:r w:rsidRPr="003249DA">
        <w:rPr>
          <w:b/>
          <w:u w:val="single"/>
        </w:rPr>
        <w:t xml:space="preserve"> Kursu</w:t>
      </w:r>
      <w:r w:rsidR="00FC1E62" w:rsidRPr="003249DA">
        <w:rPr>
          <w:b/>
          <w:u w:val="single"/>
        </w:rPr>
        <w:t>:</w:t>
      </w:r>
      <w:r w:rsidR="00FC1E62" w:rsidRPr="003249DA">
        <w:t xml:space="preserve"> </w:t>
      </w:r>
      <w:r w:rsidR="00FC1E62">
        <w:t xml:space="preserve">TND çatısı altında </w:t>
      </w:r>
      <w:r>
        <w:t>çalışma grubumuz olarak 28.Mart.2021 ve 11.Nisan.2021 tarihlerinde toplam 14 bölgede, 58 oturum başkanı ve konuşmacı üyemizin desteği ile sanal ortamda toplam 14</w:t>
      </w:r>
      <w:r w:rsidR="00522938">
        <w:t xml:space="preserve"> kurs gerçekleştirilmiştir</w:t>
      </w:r>
      <w:r>
        <w:t>. F</w:t>
      </w:r>
      <w:r w:rsidR="00FC1E62">
        <w:t xml:space="preserve">arklı bölgelerde çalışmakta olan meslektaşlarımızın </w:t>
      </w:r>
      <w:proofErr w:type="spellStart"/>
      <w:r>
        <w:t>polinöropatiler</w:t>
      </w:r>
      <w:proofErr w:type="spellEnd"/>
      <w:r>
        <w:t xml:space="preserve"> k</w:t>
      </w:r>
      <w:r w:rsidR="00522938">
        <w:t xml:space="preserve">onusundaki pratik ve teorik, bilgi ve </w:t>
      </w:r>
      <w:r w:rsidR="00FC1E62">
        <w:t>becerilerini</w:t>
      </w:r>
      <w:r w:rsidR="00C76D7A">
        <w:t xml:space="preserve"> artırmayı planladığımız</w:t>
      </w:r>
      <w:r w:rsidR="00522938">
        <w:t xml:space="preserve"> kurslara</w:t>
      </w:r>
      <w:r>
        <w:t xml:space="preserve"> toplam 335 </w:t>
      </w:r>
      <w:r w:rsidR="00522938">
        <w:t>kursiyer katılmıştır</w:t>
      </w:r>
      <w:r w:rsidR="002471C1">
        <w:t>. Genel olarak g</w:t>
      </w:r>
      <w:r w:rsidR="00C76D7A">
        <w:t xml:space="preserve">eri dönüşler </w:t>
      </w:r>
      <w:r>
        <w:t>olumlu</w:t>
      </w:r>
      <w:r w:rsidR="00C76D7A">
        <w:t xml:space="preserve">dur. Ancak, sanal ortamda </w:t>
      </w:r>
      <w:r w:rsidR="00DB5182">
        <w:t xml:space="preserve">kurs </w:t>
      </w:r>
      <w:r w:rsidR="00C76D7A">
        <w:t>gerçekleştir</w:t>
      </w:r>
      <w:r w:rsidR="00DB5182">
        <w:t>menin zorlukları çalışma grubu üyeleri arasında tartışılmıştır</w:t>
      </w:r>
      <w:r w:rsidR="002471C1">
        <w:t xml:space="preserve">. </w:t>
      </w:r>
    </w:p>
    <w:p w:rsidR="003249DA" w:rsidRDefault="003249DA" w:rsidP="003249DA">
      <w:pPr>
        <w:jc w:val="both"/>
        <w:rPr>
          <w:b/>
          <w:u w:val="single"/>
        </w:rPr>
      </w:pPr>
    </w:p>
    <w:p w:rsidR="00C239BF" w:rsidRPr="003249DA" w:rsidRDefault="00C239BF" w:rsidP="003249DA">
      <w:pPr>
        <w:jc w:val="both"/>
        <w:rPr>
          <w:b/>
          <w:u w:val="single"/>
        </w:rPr>
      </w:pPr>
      <w:r w:rsidRPr="003249DA">
        <w:rPr>
          <w:b/>
          <w:u w:val="single"/>
        </w:rPr>
        <w:t xml:space="preserve">B. Sağlık Bakanlığı ve SGK ile ilişkiler: </w:t>
      </w:r>
    </w:p>
    <w:p w:rsidR="00C85144" w:rsidRDefault="00C239BF" w:rsidP="00D266AD">
      <w:pPr>
        <w:jc w:val="both"/>
      </w:pPr>
      <w:r>
        <w:t>Farklı konularda yaşadığımız problemler grup üyeleri arasında tartışıl</w:t>
      </w:r>
      <w:r w:rsidR="00522938">
        <w:t>mış</w:t>
      </w:r>
      <w:r>
        <w:t xml:space="preserve"> ve ilgili konular hakkında oluşturulan ortak kararlar dernek yönetim kuruluna iletil</w:t>
      </w:r>
      <w:r w:rsidR="00522938">
        <w:t>miştir</w:t>
      </w:r>
      <w:r w:rsidR="002471C1">
        <w:t xml:space="preserve">. </w:t>
      </w:r>
    </w:p>
    <w:p w:rsidR="002471C1" w:rsidRDefault="002471C1" w:rsidP="00D266AD">
      <w:pPr>
        <w:jc w:val="both"/>
      </w:pPr>
      <w:r>
        <w:t>Ocak-2021</w:t>
      </w:r>
      <w:r w:rsidR="00C239BF">
        <w:t xml:space="preserve">: </w:t>
      </w:r>
      <w:proofErr w:type="spellStart"/>
      <w:r>
        <w:t>Firdapse</w:t>
      </w:r>
      <w:proofErr w:type="spellEnd"/>
      <w:r>
        <w:t xml:space="preserve"> (3, 4 DAP): </w:t>
      </w:r>
      <w:r w:rsidR="00522938">
        <w:t xml:space="preserve">Bu konudaki ilk girişimlerimiz Haziran 2020’de başlamıştır. </w:t>
      </w:r>
      <w:r w:rsidR="00717E88">
        <w:t>İlaç</w:t>
      </w:r>
      <w:r>
        <w:t xml:space="preserve"> için üyelerimizden giden hasta reçete ve raporları, TEB tarafından SGK Yurtdı</w:t>
      </w:r>
      <w:r w:rsidR="00522938">
        <w:t xml:space="preserve">şı İlaç Dairesi’ne resmi olarak </w:t>
      </w:r>
      <w:r>
        <w:t>A</w:t>
      </w:r>
      <w:r w:rsidR="00522938">
        <w:t xml:space="preserve">ralık 2020 ortasında gönderilmiş, </w:t>
      </w:r>
      <w:r>
        <w:t>çalışma grubumuzun konu hakkındaki yazısı da kendilerine ulaştı</w:t>
      </w:r>
      <w:r w:rsidR="00522938">
        <w:t>rılmıştır</w:t>
      </w:r>
      <w:r>
        <w:t>. SGK bu başvuru dosyası sayesinde geri ödeme sürecini resmi olarak başlat</w:t>
      </w:r>
      <w:r w:rsidR="00522938">
        <w:t>mış, y</w:t>
      </w:r>
      <w:r>
        <w:t>urtdışı ilaç geri ödeme sürecinde diğer ruhsatlı ilaçlarda olduğ</w:t>
      </w:r>
      <w:r w:rsidR="00522938">
        <w:t>u gibi benzer bir süreç izlenmeye başlamıştır</w:t>
      </w:r>
      <w:r>
        <w:t>.</w:t>
      </w:r>
      <w:r w:rsidR="00D266AD">
        <w:t xml:space="preserve"> </w:t>
      </w:r>
      <w:r w:rsidR="00522938">
        <w:t>İlk toplanan b</w:t>
      </w:r>
      <w:r>
        <w:t>ilimsel komisyon</w:t>
      </w:r>
      <w:r w:rsidR="00D266AD">
        <w:t xml:space="preserve"> görüşmelerinin olumlu geçtiği </w:t>
      </w:r>
      <w:r w:rsidR="00522938">
        <w:t>konusunda tarafımıza bilgi verilmiştir. Ancak, hala</w:t>
      </w:r>
      <w:r w:rsidR="00D266AD">
        <w:t xml:space="preserve"> ekonomik ve fiyat ko</w:t>
      </w:r>
      <w:r w:rsidR="00522938">
        <w:t>misyonlarından bir karar çıkmamıştır</w:t>
      </w:r>
      <w:r w:rsidR="00D266AD">
        <w:t>. S</w:t>
      </w:r>
      <w:r w:rsidR="00522938">
        <w:t>üreç tarafımızdan takip edilmeye devam edilmektedir.</w:t>
      </w:r>
      <w:r w:rsidR="00D266AD">
        <w:t xml:space="preserve"> </w:t>
      </w:r>
    </w:p>
    <w:p w:rsidR="006D7194" w:rsidRDefault="006D7194" w:rsidP="006D7194">
      <w:pPr>
        <w:jc w:val="both"/>
      </w:pPr>
      <w:r>
        <w:t xml:space="preserve">Mart-2021: T.C. Sağlık Bakanlığı Sağlık Hizmetleri Genel Müdürlüğü Sağlık Bakanlığı Otizm, Zihinsel Özel Gereksinimler ve Nadir Hastalıklar Daire Başkanlığına, </w:t>
      </w:r>
      <w:proofErr w:type="spellStart"/>
      <w:r>
        <w:t>n</w:t>
      </w:r>
      <w:r w:rsidRPr="006D7194">
        <w:t>öromusküler</w:t>
      </w:r>
      <w:proofErr w:type="spellEnd"/>
      <w:r w:rsidRPr="006D7194">
        <w:t xml:space="preserve"> hastalıkların tanı ve teda</w:t>
      </w:r>
      <w:r>
        <w:t>vi süreçleri konularında kurulacak</w:t>
      </w:r>
      <w:r w:rsidRPr="006D7194">
        <w:t xml:space="preserve"> komisyonlar</w:t>
      </w:r>
      <w:r>
        <w:t xml:space="preserve">da </w:t>
      </w:r>
      <w:r w:rsidRPr="006D7194">
        <w:t>yer alma</w:t>
      </w:r>
      <w:r w:rsidR="002F3E75">
        <w:t xml:space="preserve">k ve </w:t>
      </w:r>
      <w:r w:rsidR="002F3E75">
        <w:lastRenderedPageBreak/>
        <w:t>bilimsel katkıda bulunmak üzere</w:t>
      </w:r>
      <w:r w:rsidRPr="006D7194">
        <w:t xml:space="preserve"> </w:t>
      </w:r>
      <w:r>
        <w:t>çalışma grubumuz</w:t>
      </w:r>
      <w:r w:rsidR="002F3E75">
        <w:t xml:space="preserve"> üyelerinin </w:t>
      </w:r>
      <w:r>
        <w:t>gönüllü olduğu</w:t>
      </w:r>
      <w:r w:rsidR="002F3E75">
        <w:t>na</w:t>
      </w:r>
      <w:r>
        <w:t xml:space="preserve"> dair bir </w:t>
      </w:r>
      <w:r w:rsidR="002F3E75">
        <w:t>dilekçe gönderilmiştir</w:t>
      </w:r>
      <w:r>
        <w:t xml:space="preserve">. </w:t>
      </w:r>
    </w:p>
    <w:p w:rsidR="009777A3" w:rsidRDefault="00D266AD" w:rsidP="00D266AD">
      <w:pPr>
        <w:jc w:val="both"/>
      </w:pPr>
      <w:r>
        <w:t xml:space="preserve">Nisan-2021: </w:t>
      </w:r>
      <w:r w:rsidR="002F3E75">
        <w:t xml:space="preserve">Çalışma grubumuz önerilerinin ilgili resmi kurumlarca dikkate alınmasını takiben, </w:t>
      </w:r>
      <w:r w:rsidRPr="00D266AD">
        <w:t>28.04.2021’de yayımlanan SUT ile 4.2.12.B - Spesifik olmayan/gamma/</w:t>
      </w:r>
      <w:proofErr w:type="spellStart"/>
      <w:r w:rsidRPr="00D266AD">
        <w:t>polivalan</w:t>
      </w:r>
      <w:proofErr w:type="spellEnd"/>
      <w:r w:rsidRPr="00D266AD">
        <w:t xml:space="preserve"> </w:t>
      </w:r>
      <w:proofErr w:type="spellStart"/>
      <w:r w:rsidRPr="00D266AD">
        <w:t>immünglobulinler</w:t>
      </w:r>
      <w:proofErr w:type="spellEnd"/>
      <w:r w:rsidRPr="00D266AD">
        <w:t xml:space="preserve"> (</w:t>
      </w:r>
      <w:proofErr w:type="spellStart"/>
      <w:r w:rsidRPr="00D266AD">
        <w:t>IVIg</w:t>
      </w:r>
      <w:proofErr w:type="spellEnd"/>
      <w:r w:rsidRPr="00D266AD">
        <w:t xml:space="preserve"> ve </w:t>
      </w:r>
      <w:proofErr w:type="spellStart"/>
      <w:r w:rsidRPr="00D266AD">
        <w:t>subcutan</w:t>
      </w:r>
      <w:proofErr w:type="spellEnd"/>
      <w:r w:rsidRPr="00D266AD">
        <w:t xml:space="preserve"> </w:t>
      </w:r>
      <w:proofErr w:type="spellStart"/>
      <w:r w:rsidRPr="00D266AD">
        <w:t>immunglobulinler</w:t>
      </w:r>
      <w:proofErr w:type="spellEnd"/>
      <w:r w:rsidRPr="00D266AD">
        <w:t>) maddesinin f ve g fıkralarında değişiklikler ol</w:t>
      </w:r>
      <w:r w:rsidR="002F3E75">
        <w:t>muştur</w:t>
      </w:r>
      <w:r w:rsidRPr="00D266AD">
        <w:t xml:space="preserve">. MMN tedavisinde </w:t>
      </w:r>
      <w:proofErr w:type="spellStart"/>
      <w:r w:rsidRPr="00D266AD">
        <w:t>steroid</w:t>
      </w:r>
      <w:proofErr w:type="spellEnd"/>
      <w:r w:rsidRPr="00D266AD">
        <w:t xml:space="preserve"> </w:t>
      </w:r>
      <w:r w:rsidR="002F3E75">
        <w:t xml:space="preserve">kullanım zorunluluğu kaldırılmış ve </w:t>
      </w:r>
      <w:r w:rsidRPr="00D266AD">
        <w:t xml:space="preserve">KİDP ve MMN için </w:t>
      </w:r>
      <w:proofErr w:type="spellStart"/>
      <w:r w:rsidRPr="00D266AD">
        <w:t>pozoloji</w:t>
      </w:r>
      <w:r w:rsidR="002F3E75">
        <w:t>ler</w:t>
      </w:r>
      <w:proofErr w:type="spellEnd"/>
      <w:r w:rsidRPr="00D266AD">
        <w:t xml:space="preserve"> eklen</w:t>
      </w:r>
      <w:r w:rsidR="002F3E75">
        <w:t>miştir.</w:t>
      </w:r>
    </w:p>
    <w:p w:rsidR="00D266AD" w:rsidRDefault="00D266AD" w:rsidP="00D266AD">
      <w:pPr>
        <w:rPr>
          <w:rFonts w:eastAsia="Times New Roman" w:cs="Times New Roman"/>
          <w:color w:val="1D2228"/>
          <w:szCs w:val="24"/>
          <w:lang w:eastAsia="tr-TR"/>
        </w:rPr>
      </w:pPr>
      <w:r>
        <w:t>Haziran-2021</w:t>
      </w:r>
      <w:r w:rsidR="00C239BF">
        <w:t xml:space="preserve">: </w:t>
      </w:r>
      <w:r>
        <w:t xml:space="preserve">04.06.2021 tarihinde Resmi Gazetede </w:t>
      </w:r>
      <w:r w:rsidRPr="00E46619">
        <w:rPr>
          <w:rFonts w:eastAsia="Times New Roman" w:cs="Times New Roman"/>
          <w:color w:val="1D2228"/>
          <w:szCs w:val="24"/>
          <w:lang w:eastAsia="tr-TR"/>
        </w:rPr>
        <w:t>"</w:t>
      </w:r>
      <w:proofErr w:type="spellStart"/>
      <w:r w:rsidRPr="00E46619">
        <w:rPr>
          <w:rFonts w:eastAsia="Times New Roman" w:cs="Times New Roman"/>
          <w:color w:val="1D2228"/>
          <w:szCs w:val="24"/>
          <w:lang w:eastAsia="tr-TR"/>
        </w:rPr>
        <w:t>Nöromusküler</w:t>
      </w:r>
      <w:proofErr w:type="spellEnd"/>
      <w:r w:rsidRPr="00E46619">
        <w:rPr>
          <w:rFonts w:eastAsia="Times New Roman" w:cs="Times New Roman"/>
          <w:color w:val="1D2228"/>
          <w:szCs w:val="24"/>
          <w:lang w:eastAsia="tr-TR"/>
        </w:rPr>
        <w:t xml:space="preserve"> Hastalıklar Birimi" </w:t>
      </w:r>
      <w:r>
        <w:rPr>
          <w:rFonts w:eastAsia="Times New Roman" w:cs="Times New Roman"/>
          <w:color w:val="1D2228"/>
          <w:szCs w:val="24"/>
          <w:lang w:eastAsia="tr-TR"/>
        </w:rPr>
        <w:t>konusunda yönetmelik yayınlan</w:t>
      </w:r>
      <w:r w:rsidR="002F3E75">
        <w:rPr>
          <w:rFonts w:eastAsia="Times New Roman" w:cs="Times New Roman"/>
          <w:color w:val="1D2228"/>
          <w:szCs w:val="24"/>
          <w:lang w:eastAsia="tr-TR"/>
        </w:rPr>
        <w:t>mıştır</w:t>
      </w:r>
      <w:r>
        <w:rPr>
          <w:rFonts w:eastAsia="Times New Roman" w:cs="Times New Roman"/>
          <w:color w:val="1D2228"/>
          <w:szCs w:val="24"/>
          <w:lang w:eastAsia="tr-TR"/>
        </w:rPr>
        <w:t>. Bu birimler</w:t>
      </w:r>
      <w:r w:rsidR="002F3E75">
        <w:rPr>
          <w:rFonts w:eastAsia="Times New Roman" w:cs="Times New Roman"/>
          <w:color w:val="1D2228"/>
          <w:szCs w:val="24"/>
          <w:lang w:eastAsia="tr-TR"/>
        </w:rPr>
        <w:t>,</w:t>
      </w:r>
      <w:r>
        <w:rPr>
          <w:rFonts w:eastAsia="Times New Roman" w:cs="Times New Roman"/>
          <w:color w:val="1D2228"/>
          <w:szCs w:val="24"/>
          <w:lang w:eastAsia="tr-TR"/>
        </w:rPr>
        <w:t xml:space="preserve"> çalışma grubumuz tarafından </w:t>
      </w:r>
      <w:r w:rsidRPr="00E46619">
        <w:rPr>
          <w:rFonts w:eastAsia="Times New Roman" w:cs="Times New Roman"/>
          <w:color w:val="1D2228"/>
          <w:szCs w:val="24"/>
          <w:lang w:eastAsia="tr-TR"/>
        </w:rPr>
        <w:t>T.C. Sağlık Bakanlığı Sağlık Hizmetleri Genel Müdürlüğü Sağlık Bakanlığı Otizm, Zihinsel Özel Gereksinimler ve</w:t>
      </w:r>
      <w:r>
        <w:rPr>
          <w:rFonts w:eastAsia="Times New Roman" w:cs="Times New Roman"/>
          <w:color w:val="1D2228"/>
          <w:szCs w:val="24"/>
          <w:lang w:eastAsia="tr-TR"/>
        </w:rPr>
        <w:t xml:space="preserve"> Nadir Hastalıklar Daire Başkanlığına başvuruda bulunduğumuz </w:t>
      </w:r>
      <w:proofErr w:type="spellStart"/>
      <w:r>
        <w:rPr>
          <w:rFonts w:eastAsia="Times New Roman" w:cs="Times New Roman"/>
          <w:color w:val="1D2228"/>
          <w:szCs w:val="24"/>
          <w:lang w:eastAsia="tr-TR"/>
        </w:rPr>
        <w:t>Nöromusküler</w:t>
      </w:r>
      <w:proofErr w:type="spellEnd"/>
      <w:r>
        <w:rPr>
          <w:rFonts w:eastAsia="Times New Roman" w:cs="Times New Roman"/>
          <w:color w:val="1D2228"/>
          <w:szCs w:val="24"/>
          <w:lang w:eastAsia="tr-TR"/>
        </w:rPr>
        <w:t xml:space="preserve"> </w:t>
      </w:r>
      <w:r w:rsidR="006D7194">
        <w:rPr>
          <w:rFonts w:eastAsia="Times New Roman" w:cs="Times New Roman"/>
          <w:color w:val="1D2228"/>
          <w:szCs w:val="24"/>
          <w:lang w:eastAsia="tr-TR"/>
        </w:rPr>
        <w:t xml:space="preserve">Hastalıklar </w:t>
      </w:r>
      <w:r>
        <w:rPr>
          <w:rFonts w:eastAsia="Times New Roman" w:cs="Times New Roman"/>
          <w:color w:val="1D2228"/>
          <w:szCs w:val="24"/>
          <w:lang w:eastAsia="tr-TR"/>
        </w:rPr>
        <w:t>Mükemmeliyet Merkezleri</w:t>
      </w:r>
      <w:r w:rsidR="002F3E75">
        <w:rPr>
          <w:rFonts w:eastAsia="Times New Roman" w:cs="Times New Roman"/>
          <w:color w:val="1D2228"/>
          <w:szCs w:val="24"/>
          <w:lang w:eastAsia="tr-TR"/>
        </w:rPr>
        <w:t xml:space="preserve"> değildir. </w:t>
      </w:r>
      <w:r w:rsidR="006D7194">
        <w:rPr>
          <w:rFonts w:eastAsia="Times New Roman" w:cs="Times New Roman"/>
          <w:color w:val="1D2228"/>
          <w:szCs w:val="24"/>
          <w:lang w:eastAsia="tr-TR"/>
        </w:rPr>
        <w:t xml:space="preserve">Konu hakkındaki görüş ve </w:t>
      </w:r>
      <w:r w:rsidR="00EA24C8">
        <w:rPr>
          <w:rFonts w:eastAsia="Times New Roman" w:cs="Times New Roman"/>
          <w:color w:val="1D2228"/>
          <w:szCs w:val="24"/>
          <w:lang w:eastAsia="tr-TR"/>
        </w:rPr>
        <w:t xml:space="preserve">önerilerimiz </w:t>
      </w:r>
      <w:r w:rsidR="006D7194">
        <w:rPr>
          <w:rFonts w:eastAsia="Times New Roman" w:cs="Times New Roman"/>
          <w:color w:val="1D2228"/>
          <w:szCs w:val="24"/>
          <w:lang w:eastAsia="tr-TR"/>
        </w:rPr>
        <w:t>ilgili Daire Başkanlığına iletil</w:t>
      </w:r>
      <w:r w:rsidR="002F3E75">
        <w:rPr>
          <w:rFonts w:eastAsia="Times New Roman" w:cs="Times New Roman"/>
          <w:color w:val="1D2228"/>
          <w:szCs w:val="24"/>
          <w:lang w:eastAsia="tr-TR"/>
        </w:rPr>
        <w:t>miştir</w:t>
      </w:r>
      <w:r w:rsidR="00EA24C8">
        <w:rPr>
          <w:rFonts w:eastAsia="Times New Roman" w:cs="Times New Roman"/>
          <w:color w:val="1D2228"/>
          <w:szCs w:val="24"/>
          <w:lang w:eastAsia="tr-TR"/>
        </w:rPr>
        <w:t xml:space="preserve"> ve gelişmeler</w:t>
      </w:r>
      <w:r w:rsidR="006D7194">
        <w:rPr>
          <w:rFonts w:eastAsia="Times New Roman" w:cs="Times New Roman"/>
          <w:color w:val="1D2228"/>
          <w:szCs w:val="24"/>
          <w:lang w:eastAsia="tr-TR"/>
        </w:rPr>
        <w:t xml:space="preserve"> yakından takip edil</w:t>
      </w:r>
      <w:r w:rsidR="002F3E75">
        <w:rPr>
          <w:rFonts w:eastAsia="Times New Roman" w:cs="Times New Roman"/>
          <w:color w:val="1D2228"/>
          <w:szCs w:val="24"/>
          <w:lang w:eastAsia="tr-TR"/>
        </w:rPr>
        <w:t>mektedir</w:t>
      </w:r>
      <w:r w:rsidR="006D7194">
        <w:rPr>
          <w:rFonts w:eastAsia="Times New Roman" w:cs="Times New Roman"/>
          <w:color w:val="1D2228"/>
          <w:szCs w:val="24"/>
          <w:lang w:eastAsia="tr-TR"/>
        </w:rPr>
        <w:t xml:space="preserve">. </w:t>
      </w:r>
    </w:p>
    <w:p w:rsidR="006D7194" w:rsidRDefault="00C85144" w:rsidP="009A0E1E">
      <w:r>
        <w:t>Haziran-2021: KİDP tedavisinde</w:t>
      </w:r>
      <w:r w:rsidR="006D7194">
        <w:t xml:space="preserve"> </w:t>
      </w:r>
      <w:proofErr w:type="spellStart"/>
      <w:r w:rsidR="006D7194">
        <w:t>steroid</w:t>
      </w:r>
      <w:proofErr w:type="spellEnd"/>
      <w:r w:rsidR="006D7194">
        <w:t xml:space="preserve"> kullanılma zorunluluğu konusunda</w:t>
      </w:r>
      <w:r>
        <w:t>ki görüş ve</w:t>
      </w:r>
      <w:r w:rsidR="006D7194">
        <w:t xml:space="preserve"> </w:t>
      </w:r>
      <w:r w:rsidR="002F3E75">
        <w:t xml:space="preserve">önerilerimiz, </w:t>
      </w:r>
      <w:r>
        <w:t xml:space="preserve">Sağlık Bakanlığı ve </w:t>
      </w:r>
      <w:proofErr w:type="spellStart"/>
      <w:r>
        <w:t>SGK’nın</w:t>
      </w:r>
      <w:proofErr w:type="spellEnd"/>
      <w:r>
        <w:t xml:space="preserve"> ilgili daire başkanlıklarına aşağıdaki</w:t>
      </w:r>
      <w:r w:rsidR="002F3E75">
        <w:t xml:space="preserve"> </w:t>
      </w:r>
      <w:r w:rsidR="00717E88">
        <w:t>çözüm önerileri ile</w:t>
      </w:r>
      <w:r w:rsidR="002F3E75">
        <w:t xml:space="preserve"> gönderilmiştir. Süreç,</w:t>
      </w:r>
      <w:r>
        <w:t xml:space="preserve"> dernek yönetim kurulumuz ile birlikte yakından takip e</w:t>
      </w:r>
      <w:r w:rsidR="002F3E75">
        <w:t xml:space="preserve">dilmeye </w:t>
      </w:r>
      <w:r>
        <w:t>dev</w:t>
      </w:r>
      <w:r w:rsidR="002F3E75">
        <w:t>am edilmektedir.</w:t>
      </w:r>
    </w:p>
    <w:p w:rsidR="00C85144" w:rsidRDefault="00C85144" w:rsidP="00C85144">
      <w:r>
        <w:t>1.</w:t>
      </w:r>
      <w:r>
        <w:tab/>
      </w:r>
      <w:proofErr w:type="spellStart"/>
      <w:r>
        <w:t>KİDP’de</w:t>
      </w:r>
      <w:proofErr w:type="spellEnd"/>
      <w:r>
        <w:t xml:space="preserve"> </w:t>
      </w:r>
      <w:proofErr w:type="spellStart"/>
      <w:r>
        <w:t>IVIg</w:t>
      </w:r>
      <w:proofErr w:type="spellEnd"/>
      <w:r>
        <w:t xml:space="preserve"> kullanımını düzenleyen “Kronik </w:t>
      </w:r>
      <w:proofErr w:type="spellStart"/>
      <w:r>
        <w:t>İnflamatuvar</w:t>
      </w:r>
      <w:proofErr w:type="spellEnd"/>
      <w:r>
        <w:t xml:space="preserve"> </w:t>
      </w:r>
      <w:proofErr w:type="spellStart"/>
      <w:r>
        <w:t>Polinöropati</w:t>
      </w:r>
      <w:proofErr w:type="spellEnd"/>
      <w:r>
        <w:t xml:space="preserve"> </w:t>
      </w:r>
      <w:proofErr w:type="spellStart"/>
      <w:r>
        <w:t>endikasyonunda</w:t>
      </w:r>
      <w:proofErr w:type="spellEnd"/>
      <w:r>
        <w:t xml:space="preserve"> </w:t>
      </w:r>
      <w:proofErr w:type="spellStart"/>
      <w:r>
        <w:t>steroid</w:t>
      </w:r>
      <w:proofErr w:type="spellEnd"/>
      <w:r>
        <w:t xml:space="preserve"> tedavisine (</w:t>
      </w:r>
      <w:proofErr w:type="spellStart"/>
      <w:r>
        <w:t>puls</w:t>
      </w:r>
      <w:proofErr w:type="spellEnd"/>
      <w:r>
        <w:t xml:space="preserve"> ve idame tedavisine en az 6 ay) yetersiz cevap veya </w:t>
      </w:r>
      <w:proofErr w:type="spellStart"/>
      <w:r>
        <w:t>steroid</w:t>
      </w:r>
      <w:proofErr w:type="spellEnd"/>
      <w:r>
        <w:t xml:space="preserve"> tedavisine kanıtlanmış </w:t>
      </w:r>
      <w:proofErr w:type="gramStart"/>
      <w:r>
        <w:t>komplikasyon</w:t>
      </w:r>
      <w:proofErr w:type="gramEnd"/>
      <w:r>
        <w:t xml:space="preserve"> ve/veya </w:t>
      </w:r>
      <w:proofErr w:type="spellStart"/>
      <w:r>
        <w:t>kontraendikasyon</w:t>
      </w:r>
      <w:proofErr w:type="spellEnd"/>
      <w:r>
        <w:t xml:space="preserve"> durumlarında” maddesinin</w:t>
      </w:r>
    </w:p>
    <w:p w:rsidR="00C85144" w:rsidRDefault="00C85144" w:rsidP="00C85144">
      <w:proofErr w:type="gramStart"/>
      <w:r>
        <w:t>a</w:t>
      </w:r>
      <w:proofErr w:type="gramEnd"/>
      <w:r>
        <w:t>.</w:t>
      </w:r>
      <w:r>
        <w:tab/>
        <w:t xml:space="preserve">Kanıta dayalı tıp uygulaması ile çelişmesi ve hiçbir bilimsel alt yapısı olmaması, </w:t>
      </w:r>
    </w:p>
    <w:p w:rsidR="00C85144" w:rsidRDefault="00C85144" w:rsidP="00C85144">
      <w:proofErr w:type="gramStart"/>
      <w:r>
        <w:t>b</w:t>
      </w:r>
      <w:proofErr w:type="gramEnd"/>
      <w:r>
        <w:t>.</w:t>
      </w:r>
      <w:r>
        <w:tab/>
        <w:t>Tedaviye yanıtsız hastalarda hastalığın ilerlemesi ve komplikasyonlarla karşılaşma riskini artırması nedeniyle kaldırılması</w:t>
      </w:r>
    </w:p>
    <w:p w:rsidR="00C85144" w:rsidRDefault="00C85144" w:rsidP="00C85144">
      <w:r>
        <w:t>2.</w:t>
      </w:r>
      <w:r>
        <w:tab/>
        <w:t>Başlangıç tedavisi olarak tedavi seçeneklerinin hasta bazında ve hastanın görüşü alarak belirlenmesi</w:t>
      </w:r>
    </w:p>
    <w:p w:rsidR="00C85144" w:rsidRDefault="00C85144" w:rsidP="00C85144">
      <w:r>
        <w:t>3.</w:t>
      </w:r>
      <w:r>
        <w:tab/>
        <w:t xml:space="preserve">Saf motor </w:t>
      </w:r>
      <w:proofErr w:type="spellStart"/>
      <w:r>
        <w:t>KİDP’de</w:t>
      </w:r>
      <w:proofErr w:type="spellEnd"/>
      <w:r>
        <w:t xml:space="preserve"> </w:t>
      </w:r>
      <w:proofErr w:type="spellStart"/>
      <w:r>
        <w:t>kortikosteroid</w:t>
      </w:r>
      <w:proofErr w:type="spellEnd"/>
      <w:r>
        <w:t xml:space="preserve"> kullanımı tabloyu kötüleştirebileceği için başlangıç tedavisinin </w:t>
      </w:r>
      <w:proofErr w:type="spellStart"/>
      <w:r>
        <w:t>IVIg</w:t>
      </w:r>
      <w:proofErr w:type="spellEnd"/>
      <w:r>
        <w:t xml:space="preserve"> olarak belirlenmesi</w:t>
      </w:r>
    </w:p>
    <w:p w:rsidR="00C85144" w:rsidRDefault="00C85144" w:rsidP="00C85144">
      <w:r>
        <w:t>4.</w:t>
      </w:r>
      <w:r>
        <w:tab/>
      </w:r>
      <w:proofErr w:type="spellStart"/>
      <w:r>
        <w:t>Steroid</w:t>
      </w:r>
      <w:proofErr w:type="spellEnd"/>
      <w:r>
        <w:t xml:space="preserve"> başlanacak hastalarda, etkinliğine karar vermek için gerekli olan sürenin bilimsel verilere uygun olarak maksimum 2 ay olarak belirlenmesi</w:t>
      </w:r>
    </w:p>
    <w:p w:rsidR="009777A3" w:rsidRDefault="009777A3" w:rsidP="00C239BF"/>
    <w:p w:rsidR="009A0E1E" w:rsidRDefault="009A0E1E" w:rsidP="009A0E1E">
      <w:r>
        <w:t xml:space="preserve">Prof. Dr. </w:t>
      </w:r>
      <w:r w:rsidR="00C239BF">
        <w:t>Kayıhan Uluç</w:t>
      </w:r>
    </w:p>
    <w:p w:rsidR="009A0E1E" w:rsidRDefault="009A0E1E" w:rsidP="00F04E99">
      <w:r>
        <w:t xml:space="preserve">TND </w:t>
      </w:r>
      <w:proofErr w:type="spellStart"/>
      <w:r w:rsidR="00C239BF">
        <w:t>Nöromusküler</w:t>
      </w:r>
      <w:proofErr w:type="spellEnd"/>
      <w:r>
        <w:t xml:space="preserve"> Hastalıklar Çalışma Grubu </w:t>
      </w:r>
      <w:r w:rsidR="00C239BF">
        <w:t xml:space="preserve">Dönem </w:t>
      </w:r>
      <w:proofErr w:type="spellStart"/>
      <w:r>
        <w:t>Moderatörü</w:t>
      </w:r>
      <w:proofErr w:type="spellEnd"/>
    </w:p>
    <w:sectPr w:rsidR="009A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66" w:rsidRDefault="00647966" w:rsidP="009A0E1E">
      <w:pPr>
        <w:spacing w:after="0" w:line="240" w:lineRule="auto"/>
      </w:pPr>
      <w:r>
        <w:separator/>
      </w:r>
    </w:p>
  </w:endnote>
  <w:endnote w:type="continuationSeparator" w:id="0">
    <w:p w:rsidR="00647966" w:rsidRDefault="00647966" w:rsidP="009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66" w:rsidRDefault="00647966" w:rsidP="009A0E1E">
      <w:pPr>
        <w:spacing w:after="0" w:line="240" w:lineRule="auto"/>
      </w:pPr>
      <w:r>
        <w:separator/>
      </w:r>
    </w:p>
  </w:footnote>
  <w:footnote w:type="continuationSeparator" w:id="0">
    <w:p w:rsidR="00647966" w:rsidRDefault="00647966" w:rsidP="009A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FD"/>
    <w:multiLevelType w:val="hybridMultilevel"/>
    <w:tmpl w:val="77ECFB92"/>
    <w:lvl w:ilvl="0" w:tplc="954CF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46F"/>
    <w:multiLevelType w:val="hybridMultilevel"/>
    <w:tmpl w:val="7818BD1A"/>
    <w:lvl w:ilvl="0" w:tplc="0FAE07CC">
      <w:start w:val="1"/>
      <w:numFmt w:val="decimal"/>
      <w:lvlText w:val="%1-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749D9"/>
    <w:multiLevelType w:val="hybridMultilevel"/>
    <w:tmpl w:val="9D40498E"/>
    <w:lvl w:ilvl="0" w:tplc="5BB25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A33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F65F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5E6E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8EE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F6A5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F454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4A5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E7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BE82E9F"/>
    <w:multiLevelType w:val="hybridMultilevel"/>
    <w:tmpl w:val="72D4BBCE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2C1722"/>
    <w:multiLevelType w:val="hybridMultilevel"/>
    <w:tmpl w:val="0F8CC8EA"/>
    <w:lvl w:ilvl="0" w:tplc="31505A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12455"/>
    <w:multiLevelType w:val="hybridMultilevel"/>
    <w:tmpl w:val="863410BA"/>
    <w:lvl w:ilvl="0" w:tplc="0FAE07CC">
      <w:start w:val="1"/>
      <w:numFmt w:val="decimal"/>
      <w:lvlText w:val="%1-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B61C22"/>
    <w:multiLevelType w:val="hybridMultilevel"/>
    <w:tmpl w:val="0BD43A3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E"/>
    <w:rsid w:val="000E1D34"/>
    <w:rsid w:val="000F6C47"/>
    <w:rsid w:val="0014242E"/>
    <w:rsid w:val="00164EFD"/>
    <w:rsid w:val="002471C1"/>
    <w:rsid w:val="00285D8E"/>
    <w:rsid w:val="002F3E75"/>
    <w:rsid w:val="00305CE9"/>
    <w:rsid w:val="003249DA"/>
    <w:rsid w:val="00345311"/>
    <w:rsid w:val="00360C87"/>
    <w:rsid w:val="003B0EB9"/>
    <w:rsid w:val="004D1F91"/>
    <w:rsid w:val="00522938"/>
    <w:rsid w:val="00522F15"/>
    <w:rsid w:val="005246CD"/>
    <w:rsid w:val="005744D5"/>
    <w:rsid w:val="005A7A65"/>
    <w:rsid w:val="00647966"/>
    <w:rsid w:val="00663AFC"/>
    <w:rsid w:val="00671A9B"/>
    <w:rsid w:val="006D7194"/>
    <w:rsid w:val="00717E88"/>
    <w:rsid w:val="00753386"/>
    <w:rsid w:val="007D043F"/>
    <w:rsid w:val="0096662A"/>
    <w:rsid w:val="009777A3"/>
    <w:rsid w:val="009A0E1E"/>
    <w:rsid w:val="009A397B"/>
    <w:rsid w:val="00B25AFC"/>
    <w:rsid w:val="00B82082"/>
    <w:rsid w:val="00BD237C"/>
    <w:rsid w:val="00C239BF"/>
    <w:rsid w:val="00C65361"/>
    <w:rsid w:val="00C76D7A"/>
    <w:rsid w:val="00C82014"/>
    <w:rsid w:val="00C85144"/>
    <w:rsid w:val="00D266AD"/>
    <w:rsid w:val="00D42872"/>
    <w:rsid w:val="00D53D87"/>
    <w:rsid w:val="00D93D79"/>
    <w:rsid w:val="00DB5182"/>
    <w:rsid w:val="00EA24C8"/>
    <w:rsid w:val="00F04E99"/>
    <w:rsid w:val="00F170DA"/>
    <w:rsid w:val="00F216BC"/>
    <w:rsid w:val="00F81A62"/>
    <w:rsid w:val="00FB354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1E"/>
  </w:style>
  <w:style w:type="paragraph" w:styleId="Altbilgi">
    <w:name w:val="footer"/>
    <w:basedOn w:val="Normal"/>
    <w:link w:val="AltbilgiChar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1E"/>
  </w:style>
  <w:style w:type="paragraph" w:styleId="ListeParagraf">
    <w:name w:val="List Paragraph"/>
    <w:basedOn w:val="Normal"/>
    <w:uiPriority w:val="34"/>
    <w:qFormat/>
    <w:rsid w:val="00671A9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239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39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39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39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39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1E"/>
  </w:style>
  <w:style w:type="paragraph" w:styleId="Altbilgi">
    <w:name w:val="footer"/>
    <w:basedOn w:val="Normal"/>
    <w:link w:val="AltbilgiChar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1E"/>
  </w:style>
  <w:style w:type="paragraph" w:styleId="ListeParagraf">
    <w:name w:val="List Paragraph"/>
    <w:basedOn w:val="Normal"/>
    <w:uiPriority w:val="34"/>
    <w:qFormat/>
    <w:rsid w:val="00671A9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239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39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39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39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39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KAYIHAN</dc:creator>
  <cp:lastModifiedBy>Macbook</cp:lastModifiedBy>
  <cp:revision>2</cp:revision>
  <dcterms:created xsi:type="dcterms:W3CDTF">2022-01-20T07:33:00Z</dcterms:created>
  <dcterms:modified xsi:type="dcterms:W3CDTF">2022-01-20T07:33:00Z</dcterms:modified>
</cp:coreProperties>
</file>